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15" w:rsidRDefault="000740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b/>
          <w:color w:val="000000" w:themeColor="text1"/>
          <w:sz w:val="56"/>
          <w:szCs w:val="56"/>
          <w:lang w:eastAsia="pl-PL"/>
        </w:rPr>
        <w:t>GMINNY PRZEGLĄD KOLĘD, PASTORAŁEK I PIOSENEK</w:t>
      </w:r>
      <w:r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pl-PL"/>
        </w:rPr>
        <w:t xml:space="preserve">  </w:t>
      </w:r>
      <w:r>
        <w:rPr>
          <w:rFonts w:ascii="Times New Roman" w:eastAsia="Times New Roman" w:hAnsi="Times New Roman" w:cs="Arial"/>
          <w:b/>
          <w:color w:val="000000" w:themeColor="text1"/>
          <w:sz w:val="56"/>
          <w:szCs w:val="56"/>
          <w:lang w:eastAsia="pl-PL"/>
        </w:rPr>
        <w:t>ŚWIĄTECZNYCH</w:t>
      </w:r>
    </w:p>
    <w:p w:rsidR="000D6015" w:rsidRDefault="000D6015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pl-PL"/>
        </w:rPr>
      </w:pP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POD  PATRONATEM  WÓJTA  GMINY  DOBRE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D6015" w:rsidRDefault="000740FA">
      <w:pPr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pl-PL"/>
        </w:rPr>
        <w:t>REGULAMIN KONKURSU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b/>
          <w:sz w:val="30"/>
          <w:szCs w:val="30"/>
          <w:lang w:eastAsia="pl-PL"/>
        </w:rPr>
        <w:t>Cel konkursu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Popularyzacja tradycyjnych i współczesnych kolęd, pastorałek oraz piosenek świątecznych.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Kształcenie postaw czynnego uczestnictwa w kulturze.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Promocja sztuki wokalnej jako środka wyrazu artystycznego.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Krzewienie wśród młodzieży wrażliwości na muzykę.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Promowanie uczestnictwa młodzieży w pozalekcyjnych formach zajęć jako szansy na rozwija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nie swoich zainteresowań i talentów.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b/>
          <w:sz w:val="30"/>
          <w:szCs w:val="30"/>
          <w:lang w:eastAsia="pl-PL"/>
        </w:rPr>
        <w:t>Organizator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Gminny Ośrodek Kultury w Dobrem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b/>
          <w:sz w:val="30"/>
          <w:szCs w:val="30"/>
          <w:lang w:eastAsia="pl-PL"/>
        </w:rPr>
        <w:t>Termin i 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Przegląd odbędzie się 22 stycznia 2022 r. w sali OSP w Dobrem 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b/>
          <w:sz w:val="30"/>
          <w:szCs w:val="30"/>
          <w:lang w:eastAsia="pl-PL"/>
        </w:rPr>
        <w:t>Warunki uczestnictwa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Konkurs skierowany jest do solistów- dzieci, młodzieży i dorosłych zamieszkujących w gminie Dobre.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Warunkiem uczestnictwa w konkursie jest dostarczenie wypełnionej karty zgłoszeń do 19</w:t>
      </w:r>
      <w:bookmarkStart w:id="0" w:name="_GoBack"/>
      <w:bookmarkEnd w:id="0"/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stycznia 2022 r. osobiście bądź na maila : konkurskoled@gminadobre.p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l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Uczestników mogą zgłaszać przedszkola, szkoły oraz osoby indywidualne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 Dopuszczalny jest podkład muzyczny, własny akompaniament lub śpiew a capella. Podkłady muzyczne  w formacie MP3 na nośniku USB należy dostarczyć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najpóźniej do 19 stycznia 2022r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 Każdy wykonawca prezentuje jeden utwór.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 Maksymalny czas trwania występu 5 minut.</w:t>
      </w:r>
    </w:p>
    <w:p w:rsidR="000D6015" w:rsidRDefault="000D6015">
      <w:pPr>
        <w:spacing w:after="0" w:line="240" w:lineRule="auto"/>
        <w:rPr>
          <w:rFonts w:ascii="Times New Roman" w:eastAsia="Times New Roman" w:hAnsi="Times New Roman" w:cs="Arial"/>
          <w:b/>
          <w:sz w:val="30"/>
          <w:szCs w:val="30"/>
          <w:lang w:eastAsia="pl-PL"/>
        </w:rPr>
      </w:pPr>
    </w:p>
    <w:p w:rsidR="000D6015" w:rsidRDefault="000D6015">
      <w:pPr>
        <w:spacing w:after="0" w:line="240" w:lineRule="auto"/>
        <w:rPr>
          <w:rFonts w:eastAsia="Times New Roman" w:cs="Arial"/>
          <w:b/>
          <w:sz w:val="30"/>
          <w:szCs w:val="30"/>
          <w:lang w:eastAsia="pl-PL"/>
        </w:rPr>
      </w:pPr>
    </w:p>
    <w:p w:rsidR="000D6015" w:rsidRDefault="000740FA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 w:cs="Arial"/>
          <w:b/>
          <w:sz w:val="36"/>
          <w:szCs w:val="36"/>
          <w:lang w:eastAsia="pl-PL"/>
        </w:rPr>
        <w:t>Kategorie wiekowe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przedszkola i klasy „0”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 klasy I-III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klasy IV-VI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klasy VII-VIII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Symbol" w:hAnsi="Times New Roman" w:cs="Symbol"/>
          <w:sz w:val="30"/>
          <w:szCs w:val="30"/>
          <w:lang w:eastAsia="pl-PL"/>
        </w:rPr>
        <w:t>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 szkoły średnie i dorośli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b/>
          <w:sz w:val="36"/>
          <w:szCs w:val="36"/>
          <w:lang w:eastAsia="pl-PL"/>
        </w:rPr>
        <w:t>Jury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Nad prawidłowością przebiegu przeglądu 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czuwać będzie komisja, powołana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organizatora.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30"/>
          <w:szCs w:val="30"/>
          <w:lang w:eastAsia="pl-PL"/>
        </w:rPr>
        <w:t>Ogłoszenie wyników i koncert laureatów odbędzie się po wysłuchaniu wszystkich prezentacji konkursowych.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Komisja oceniając weźmie pod uwagę: walory głosowe, interpretację utworu, intonację, poczucie rytmu 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oraz ogólny wyraz artystyczny. Postanowienia jury są ostateczne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i niepodważalne. Wykonawcy nie spełniający wymogów formalnych nie będą oceniani.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b/>
          <w:sz w:val="36"/>
          <w:szCs w:val="36"/>
          <w:lang w:eastAsia="pl-PL"/>
        </w:rPr>
        <w:t>Nagrody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Uczestnicy Przeglądu Kolęd, Pastorałek i Piosenek Świątecznych otrzymają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pamiątkowe dyplomy za udzia</w:t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ł w przeglądzie, a laureaci nagrody i dyplomy laureatów.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>Sprawy nie uregulowane niniejszym regulaminem rozstrzygają organizatorzy.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30"/>
          <w:szCs w:val="30"/>
          <w:lang w:eastAsia="pl-PL"/>
        </w:rPr>
        <w:t xml:space="preserve">Regulamin oraz karta zgłoszeń na stronie: </w:t>
      </w:r>
    </w:p>
    <w:p w:rsidR="000D6015" w:rsidRDefault="000740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32"/>
          <w:szCs w:val="32"/>
          <w:lang w:eastAsia="pl-PL"/>
        </w:rPr>
        <w:t>Wszelkich informacji dotyczących przeglądu udzielają pracown</w:t>
      </w:r>
      <w:r>
        <w:rPr>
          <w:rFonts w:ascii="Times New Roman" w:eastAsia="Times New Roman" w:hAnsi="Times New Roman" w:cs="Arial"/>
          <w:sz w:val="32"/>
          <w:szCs w:val="32"/>
          <w:lang w:eastAsia="pl-PL"/>
        </w:rPr>
        <w:t>icy  GOK.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D6015" w:rsidRDefault="000D6015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0D6015" w:rsidRDefault="000D6015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0D6015" w:rsidRDefault="000D6015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0D6015" w:rsidRDefault="000D6015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0D6015" w:rsidRDefault="000D6015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0D6015" w:rsidRDefault="000D6015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0D6015" w:rsidRDefault="000740FA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Informacje dodatkowe</w:t>
      </w:r>
    </w:p>
    <w:p w:rsidR="000D6015" w:rsidRDefault="000740FA">
      <w:pPr>
        <w:spacing w:after="0"/>
        <w:rPr>
          <w:rFonts w:ascii="Times New Roman" w:hAnsi="Times New Roman"/>
          <w:sz w:val="30"/>
          <w:szCs w:val="30"/>
        </w:rPr>
      </w:pPr>
      <w:bookmarkStart w:id="1" w:name="page62R_mcid0"/>
      <w:bookmarkEnd w:id="1"/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26"/>
          <w:szCs w:val="26"/>
        </w:rPr>
        <w:t>• Organizator zapewnia warunki sceniczne i obsługę techniczną</w:t>
      </w:r>
      <w:bookmarkStart w:id="2" w:name="page62R_mcid1"/>
      <w:bookmarkEnd w:id="2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br/>
        <w:t>• opiekunem artystycznym może być wyłącznie osoba pełnoletnia;</w:t>
      </w:r>
      <w:bookmarkStart w:id="3" w:name="page62R_mcid2"/>
      <w:bookmarkEnd w:id="3"/>
      <w:r>
        <w:rPr>
          <w:rFonts w:ascii="Times New Roman" w:hAnsi="Times New Roman"/>
          <w:sz w:val="26"/>
          <w:szCs w:val="26"/>
        </w:rPr>
        <w:br/>
        <w:t xml:space="preserve">• </w:t>
      </w:r>
      <w:bookmarkStart w:id="4" w:name="page62R_mcid3"/>
      <w:bookmarkEnd w:id="4"/>
      <w:r>
        <w:rPr>
          <w:rFonts w:ascii="Times New Roman" w:hAnsi="Times New Roman"/>
          <w:sz w:val="26"/>
          <w:szCs w:val="26"/>
        </w:rPr>
        <w:t>dojazd na konkurs w zakresie własnym.</w:t>
      </w:r>
      <w:r>
        <w:rPr>
          <w:rFonts w:ascii="Times New Roman" w:hAnsi="Times New Roman"/>
          <w:sz w:val="26"/>
          <w:szCs w:val="26"/>
        </w:rPr>
        <w:br/>
        <w:t xml:space="preserve">• kolejność występów ustalona zostanie zgodnie z </w:t>
      </w:r>
      <w:r>
        <w:rPr>
          <w:rFonts w:ascii="Times New Roman" w:hAnsi="Times New Roman"/>
          <w:sz w:val="26"/>
          <w:szCs w:val="26"/>
        </w:rPr>
        <w:t>kategoriami wiekowymi;</w:t>
      </w:r>
      <w:bookmarkStart w:id="5" w:name="page62R_mcid4"/>
      <w:bookmarkEnd w:id="5"/>
      <w:r>
        <w:rPr>
          <w:rFonts w:ascii="Times New Roman" w:hAnsi="Times New Roman"/>
          <w:sz w:val="26"/>
          <w:szCs w:val="26"/>
        </w:rPr>
        <w:br/>
        <w:t>• orientacyjne godziny występów podane zostaną na stronie internetowej</w:t>
      </w:r>
      <w:bookmarkStart w:id="6" w:name="page62R_mcid5"/>
      <w:bookmarkEnd w:id="6"/>
      <w:r>
        <w:rPr>
          <w:rFonts w:ascii="Times New Roman" w:hAnsi="Times New Roman"/>
          <w:sz w:val="26"/>
          <w:szCs w:val="26"/>
        </w:rPr>
        <w:t xml:space="preserve"> </w:t>
      </w:r>
      <w:bookmarkStart w:id="7" w:name="page62R_mcid7"/>
      <w:bookmarkEnd w:id="7"/>
      <w:r>
        <w:rPr>
          <w:rFonts w:ascii="Times New Roman" w:hAnsi="Times New Roman"/>
          <w:sz w:val="26"/>
          <w:szCs w:val="26"/>
        </w:rPr>
        <w:t>do 20.01.2022</w:t>
      </w:r>
      <w:r>
        <w:rPr>
          <w:rFonts w:ascii="Times New Roman" w:hAnsi="Times New Roman"/>
          <w:sz w:val="26"/>
          <w:szCs w:val="26"/>
        </w:rPr>
        <w:br/>
        <w:t xml:space="preserve">• udział w konkursie jest jednoznaczny z wyrażeniem zgody na występ w dniu przesłuchań </w:t>
      </w:r>
      <w:bookmarkStart w:id="8" w:name="page62R_mcid9"/>
      <w:bookmarkEnd w:id="8"/>
      <w:r>
        <w:rPr>
          <w:rFonts w:ascii="Times New Roman" w:hAnsi="Times New Roman"/>
          <w:sz w:val="26"/>
          <w:szCs w:val="26"/>
        </w:rPr>
        <w:br/>
        <w:t>• decyzja o przyznaniu nagród oraz ich podział należy do kom</w:t>
      </w:r>
      <w:r>
        <w:rPr>
          <w:rFonts w:ascii="Times New Roman" w:hAnsi="Times New Roman"/>
          <w:sz w:val="26"/>
          <w:szCs w:val="26"/>
        </w:rPr>
        <w:t>isji konkursowej;</w:t>
      </w:r>
      <w:bookmarkStart w:id="9" w:name="page62R_mcid10"/>
      <w:bookmarkEnd w:id="9"/>
      <w:r>
        <w:rPr>
          <w:rFonts w:ascii="Times New Roman" w:hAnsi="Times New Roman"/>
          <w:sz w:val="26"/>
          <w:szCs w:val="26"/>
        </w:rPr>
        <w:br/>
        <w:t>• werdykt komisji konkursowej jest ostateczny i nie podlega odwołaniu;</w:t>
      </w:r>
      <w:bookmarkStart w:id="10" w:name="page62R_mcid11"/>
      <w:bookmarkEnd w:id="10"/>
      <w:r>
        <w:rPr>
          <w:rFonts w:ascii="Times New Roman" w:hAnsi="Times New Roman"/>
          <w:sz w:val="26"/>
          <w:szCs w:val="26"/>
        </w:rPr>
        <w:br/>
        <w:t>• komisja konkursowa zastrzega sobie prawo do przerwania występu w przypadku przekroczenia regulaminowego czasu trwania;</w:t>
      </w:r>
      <w:bookmarkStart w:id="11" w:name="page62R_mcid12"/>
      <w:bookmarkEnd w:id="11"/>
      <w:r>
        <w:rPr>
          <w:rFonts w:ascii="Times New Roman" w:hAnsi="Times New Roman"/>
          <w:sz w:val="26"/>
          <w:szCs w:val="26"/>
        </w:rPr>
        <w:br/>
        <w:t xml:space="preserve">• Organizator nie ponosi odpowiedzialności za </w:t>
      </w:r>
      <w:r>
        <w:rPr>
          <w:rFonts w:ascii="Times New Roman" w:hAnsi="Times New Roman"/>
          <w:sz w:val="26"/>
          <w:szCs w:val="26"/>
        </w:rPr>
        <w:t>pozostawione bez opieki przedmioty, pieniądze, sprzęt elektroniczny, dekoracje itp. Dodatkowo informujemy, że przebieralnie są ogólnodostępne, nie są zamykane na klucz ani dozorowane;</w:t>
      </w:r>
      <w:bookmarkStart w:id="12" w:name="page62R_mcid13"/>
      <w:bookmarkEnd w:id="12"/>
      <w:r>
        <w:rPr>
          <w:rFonts w:ascii="Times New Roman" w:hAnsi="Times New Roman"/>
          <w:sz w:val="26"/>
          <w:szCs w:val="26"/>
        </w:rPr>
        <w:br/>
        <w:t>• uczestnicy konkursu zobowiązani są do wykorzystywania utworów artystyc</w:t>
      </w:r>
      <w:r>
        <w:rPr>
          <w:rFonts w:ascii="Times New Roman" w:hAnsi="Times New Roman"/>
          <w:sz w:val="26"/>
          <w:szCs w:val="26"/>
        </w:rPr>
        <w:t>znych z poszanowaniem praw autorskich lub pokrewnych ich twórców, artystów, wykonawców oraz producentów;</w:t>
      </w:r>
      <w:bookmarkStart w:id="13" w:name="page62R_mcid15"/>
      <w:bookmarkEnd w:id="13"/>
      <w:r>
        <w:rPr>
          <w:rFonts w:ascii="Times New Roman" w:hAnsi="Times New Roman"/>
          <w:sz w:val="26"/>
          <w:szCs w:val="26"/>
        </w:rPr>
        <w:br/>
        <w:t>• Organizator zastrzega sobie prawo zmiany dnia przesłuchań;</w:t>
      </w:r>
      <w:bookmarkStart w:id="14" w:name="page62R_mcid16"/>
      <w:bookmarkEnd w:id="14"/>
      <w:r>
        <w:rPr>
          <w:rFonts w:ascii="Times New Roman" w:hAnsi="Times New Roman"/>
          <w:sz w:val="26"/>
          <w:szCs w:val="26"/>
        </w:rPr>
        <w:br/>
        <w:t xml:space="preserve">• uczestnicy oraz opiekunowie są obowiązani przestrzegać aktualnych przepisów, wytycznych </w:t>
      </w:r>
      <w:r>
        <w:rPr>
          <w:rFonts w:ascii="Times New Roman" w:hAnsi="Times New Roman"/>
          <w:sz w:val="26"/>
          <w:szCs w:val="26"/>
        </w:rPr>
        <w:t>Organizatora oraz poleceń jego pracowników związanych z przeciwdziałaniem epidemii COVID-19;</w:t>
      </w:r>
      <w:bookmarkStart w:id="15" w:name="page62R_mcid17"/>
      <w:bookmarkEnd w:id="15"/>
      <w:r>
        <w:rPr>
          <w:rFonts w:ascii="Times New Roman" w:hAnsi="Times New Roman"/>
          <w:sz w:val="26"/>
          <w:szCs w:val="26"/>
        </w:rPr>
        <w:br/>
        <w:t xml:space="preserve">• kwestie sporne oraz nieujęte w Regulaminie rozstrzyga dyrektor </w:t>
      </w:r>
      <w:bookmarkStart w:id="16" w:name="page62R_mcid18"/>
      <w:bookmarkEnd w:id="16"/>
      <w:r>
        <w:rPr>
          <w:rFonts w:ascii="Times New Roman" w:hAnsi="Times New Roman"/>
          <w:sz w:val="26"/>
          <w:szCs w:val="26"/>
        </w:rPr>
        <w:t>GOK w Dobrem;</w:t>
      </w:r>
      <w:r>
        <w:rPr>
          <w:rFonts w:ascii="Times New Roman" w:hAnsi="Times New Roman"/>
          <w:sz w:val="26"/>
          <w:szCs w:val="26"/>
        </w:rPr>
        <w:br/>
        <w:t>• Organizator zastrzega sobie prawo dokonania zmian w treści regulaminu oraz formuły</w:t>
      </w:r>
      <w:r>
        <w:rPr>
          <w:rFonts w:ascii="Times New Roman" w:hAnsi="Times New Roman"/>
          <w:sz w:val="26"/>
          <w:szCs w:val="26"/>
        </w:rPr>
        <w:t xml:space="preserve"> konkursu m. in. w zależności od sytuacji epidemiologicznej w kraju.</w:t>
      </w:r>
    </w:p>
    <w:p w:rsidR="000D6015" w:rsidRDefault="000740FA">
      <w:pPr>
        <w:spacing w:after="0"/>
        <w:rPr>
          <w:rFonts w:ascii="Times New Roman" w:hAnsi="Times New Roman"/>
          <w:sz w:val="30"/>
          <w:szCs w:val="30"/>
        </w:rPr>
      </w:pPr>
      <w:bookmarkStart w:id="17" w:name="page62R_mcid21"/>
      <w:bookmarkStart w:id="18" w:name="page62R_mcid20"/>
      <w:bookmarkStart w:id="19" w:name="page62R_mcid19"/>
      <w:bookmarkEnd w:id="17"/>
      <w:bookmarkEnd w:id="18"/>
      <w:bookmarkEnd w:id="19"/>
      <w:r>
        <w:rPr>
          <w:rFonts w:ascii="Times New Roman" w:hAnsi="Times New Roman"/>
          <w:sz w:val="30"/>
          <w:szCs w:val="30"/>
        </w:rPr>
        <w:br/>
      </w:r>
    </w:p>
    <w:p w:rsidR="000D6015" w:rsidRDefault="000740FA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Zapoznałem się z regulaminem …………………………………………….</w:t>
      </w:r>
    </w:p>
    <w:p w:rsidR="000D6015" w:rsidRDefault="000740FA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podpis rodzica/ </w:t>
      </w:r>
      <w:r>
        <w:rPr>
          <w:rFonts w:cs="Times New Roman"/>
          <w:i/>
          <w:iCs/>
          <w:sz w:val="24"/>
          <w:szCs w:val="24"/>
        </w:rPr>
        <w:t>opiekuna prawnego</w:t>
      </w:r>
      <w:r>
        <w:rPr>
          <w:rFonts w:cs="Times New Roman"/>
          <w:sz w:val="24"/>
          <w:szCs w:val="24"/>
        </w:rPr>
        <w:t xml:space="preserve"> </w:t>
      </w:r>
    </w:p>
    <w:p w:rsidR="000D6015" w:rsidRDefault="000D6015">
      <w:pPr>
        <w:spacing w:after="0" w:line="240" w:lineRule="auto"/>
        <w:jc w:val="right"/>
      </w:pPr>
    </w:p>
    <w:p w:rsidR="000D6015" w:rsidRDefault="000D6015">
      <w:pPr>
        <w:spacing w:after="0" w:line="240" w:lineRule="auto"/>
        <w:jc w:val="right"/>
      </w:pPr>
    </w:p>
    <w:p w:rsidR="000D6015" w:rsidRDefault="000D6015">
      <w:pPr>
        <w:spacing w:after="0" w:line="240" w:lineRule="auto"/>
        <w:rPr>
          <w:rFonts w:cs="Times New Roman"/>
          <w:sz w:val="24"/>
          <w:szCs w:val="24"/>
        </w:rPr>
      </w:pPr>
    </w:p>
    <w:p w:rsidR="000D6015" w:rsidRDefault="000D6015">
      <w:pPr>
        <w:spacing w:after="0" w:line="240" w:lineRule="auto"/>
        <w:rPr>
          <w:rFonts w:cs="Times New Roman"/>
          <w:sz w:val="24"/>
          <w:szCs w:val="24"/>
        </w:rPr>
      </w:pPr>
    </w:p>
    <w:p w:rsidR="000D6015" w:rsidRDefault="000740F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Zapoznałem się z regulaminem …………………………………………….</w:t>
      </w:r>
    </w:p>
    <w:p w:rsidR="000D6015" w:rsidRDefault="000740F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opiekuna artystycznego</w:t>
      </w:r>
    </w:p>
    <w:p w:rsidR="000D6015" w:rsidRDefault="000D6015">
      <w:pPr>
        <w:spacing w:line="240" w:lineRule="auto"/>
        <w:rPr>
          <w:rFonts w:cs="Times New Roman"/>
          <w:sz w:val="24"/>
          <w:szCs w:val="24"/>
        </w:rPr>
      </w:pPr>
    </w:p>
    <w:p w:rsidR="000D6015" w:rsidRDefault="000D6015">
      <w:pPr>
        <w:spacing w:line="360" w:lineRule="auto"/>
        <w:jc w:val="center"/>
        <w:rPr>
          <w:rFonts w:cs="Times New Roman"/>
          <w:b/>
          <w:bCs/>
          <w:sz w:val="36"/>
          <w:szCs w:val="36"/>
        </w:rPr>
      </w:pPr>
    </w:p>
    <w:p w:rsidR="000D6015" w:rsidRDefault="000D6015">
      <w:pPr>
        <w:spacing w:line="360" w:lineRule="auto"/>
        <w:jc w:val="center"/>
        <w:rPr>
          <w:rFonts w:cs="Times New Roman"/>
          <w:b/>
          <w:bCs/>
          <w:sz w:val="36"/>
          <w:szCs w:val="36"/>
        </w:rPr>
      </w:pPr>
    </w:p>
    <w:p w:rsidR="000D6015" w:rsidRDefault="000740FA">
      <w:pPr>
        <w:spacing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OBOWIĄZEK INFORMACYJNY</w:t>
      </w:r>
    </w:p>
    <w:p w:rsidR="000D6015" w:rsidRDefault="000740FA">
      <w:pPr>
        <w:spacing w:after="12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OBOWIĄZEK INFORMACYJNY</w:t>
      </w:r>
    </w:p>
    <w:p w:rsidR="000D6015" w:rsidRDefault="000740FA">
      <w:pPr>
        <w:spacing w:before="24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</w:t>
      </w:r>
      <w:r>
        <w:rPr>
          <w:rFonts w:ascii="Times New Roman" w:hAnsi="Times New Roman" w:cs="Times New Roman"/>
          <w:sz w:val="20"/>
          <w:szCs w:val="20"/>
        </w:rPr>
        <w:t xml:space="preserve">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</w:t>
      </w:r>
      <w:proofErr w:type="spellEnd"/>
      <w:r>
        <w:rPr>
          <w:rFonts w:ascii="Times New Roman" w:hAnsi="Times New Roman" w:cs="Times New Roman"/>
          <w:sz w:val="20"/>
          <w:szCs w:val="20"/>
        </w:rPr>
        <w:t>. Dz. Urz. UE L Nr 119, s. 1, informujemy, że:</w:t>
      </w:r>
    </w:p>
    <w:p w:rsidR="000D6015" w:rsidRDefault="000740FA">
      <w:pPr>
        <w:numPr>
          <w:ilvl w:val="0"/>
          <w:numId w:val="1"/>
        </w:numPr>
        <w:tabs>
          <w:tab w:val="left" w:pos="0"/>
        </w:tabs>
        <w:spacing w:before="120" w:after="120" w:line="100" w:lineRule="atLeas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Administratorem danych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jest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Gminny Ośrodek Kultury w Dobrem, </w:t>
      </w:r>
      <w:r>
        <w:rPr>
          <w:rFonts w:ascii="Times New Roman" w:hAnsi="Times New Roman" w:cs="Times New Roman"/>
          <w:color w:val="000000"/>
          <w:sz w:val="20"/>
          <w:szCs w:val="20"/>
        </w:rPr>
        <w:t>adres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ul. Kilińskiego 1, 05-307 Dobre, tel. </w:t>
      </w:r>
      <w:r>
        <w:rPr>
          <w:rFonts w:ascii="Times New Roman" w:hAnsi="Times New Roman" w:cs="Times New Roman"/>
          <w:sz w:val="20"/>
          <w:szCs w:val="20"/>
        </w:rPr>
        <w:t>25 757 15 20, e-mail:</w:t>
      </w:r>
      <w:r>
        <w:rPr>
          <w:rFonts w:ascii="Times New Roman" w:hAnsi="Times New Roman" w:cs="Times New Roman"/>
          <w:sz w:val="20"/>
          <w:szCs w:val="20"/>
        </w:rPr>
        <w:t xml:space="preserve"> bibliad@op.pl)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0D6015" w:rsidRDefault="000740FA">
      <w:pPr>
        <w:ind w:firstLine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W Gminnym Ośrodku Kultury w Dobrem   powołany został Inspektor Ochrony Danych (</w:t>
      </w:r>
      <w:r>
        <w:rPr>
          <w:rStyle w:val="Mocnewyrnione"/>
          <w:rFonts w:ascii="Times New Roman" w:hAnsi="Times New Roman" w:cs="Times New Roman"/>
          <w:b w:val="0"/>
          <w:bCs w:val="0"/>
          <w:sz w:val="20"/>
          <w:szCs w:val="20"/>
        </w:rPr>
        <w:t xml:space="preserve">adres e-mail: </w:t>
      </w:r>
      <w:r>
        <w:rPr>
          <w:rStyle w:val="Mocnewyrnione"/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Style w:val="Mocnewyrnione"/>
          <w:rFonts w:ascii="Times New Roman" w:hAnsi="Times New Roman" w:cs="Times New Roman"/>
          <w:sz w:val="20"/>
          <w:szCs w:val="20"/>
        </w:rPr>
        <w:tab/>
      </w:r>
      <w:hyperlink r:id="rId5">
        <w:r>
          <w:rPr>
            <w:rStyle w:val="czeinternetowe"/>
            <w:rFonts w:ascii="Times New Roman" w:hAnsi="Times New Roman" w:cs="Times New Roman"/>
            <w:b/>
            <w:bCs/>
            <w:sz w:val="20"/>
            <w:szCs w:val="20"/>
          </w:rPr>
          <w:t>inspektor@cbi24.pl</w:t>
        </w:r>
      </w:hyperlink>
      <w:r>
        <w:rPr>
          <w:rStyle w:val="Mocnewyrnione"/>
          <w:rFonts w:ascii="Times New Roman" w:hAnsi="Times New Roman" w:cs="Times New Roman"/>
          <w:b w:val="0"/>
          <w:bCs w:val="0"/>
          <w:sz w:val="20"/>
          <w:szCs w:val="20"/>
        </w:rPr>
        <w:t>)</w:t>
      </w:r>
    </w:p>
    <w:p w:rsidR="000D6015" w:rsidRDefault="000740FA">
      <w:pPr>
        <w:numPr>
          <w:ilvl w:val="0"/>
          <w:numId w:val="1"/>
        </w:numPr>
        <w:tabs>
          <w:tab w:val="left" w:pos="0"/>
        </w:tabs>
        <w:spacing w:before="120" w:after="120" w:line="100" w:lineRule="atLeas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Dane osobowe będą przetwarzane w celu organizacji i promocji </w:t>
      </w:r>
      <w:r>
        <w:rPr>
          <w:rFonts w:ascii="Times New Roman" w:hAnsi="Times New Roman"/>
          <w:sz w:val="20"/>
          <w:szCs w:val="20"/>
        </w:rPr>
        <w:t>GMINNEGO PRZEGLĄDU KOLĘD, PASTORAŁEK I PIOSENEK ŚWIĄTECZNYCH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Dane osobowe będą przetwarzane przez okres niezbędny do realizacji ww. celu z uwzględnieniem konieczności usunięcia danych bez zbę</w:t>
      </w:r>
      <w:r>
        <w:rPr>
          <w:rFonts w:ascii="Times New Roman" w:hAnsi="Times New Roman" w:cs="Times New Roman"/>
          <w:sz w:val="20"/>
          <w:szCs w:val="20"/>
        </w:rPr>
        <w:t xml:space="preserve">dnej zwłoki, w sytuacji gdy osoba, której dane dotyczą cofnie zgodę.   </w:t>
      </w:r>
    </w:p>
    <w:p w:rsidR="000D6015" w:rsidRDefault="000740FA">
      <w:pPr>
        <w:numPr>
          <w:ilvl w:val="0"/>
          <w:numId w:val="1"/>
        </w:numPr>
        <w:tabs>
          <w:tab w:val="left" w:pos="0"/>
        </w:tabs>
        <w:spacing w:before="120" w:after="120" w:line="100" w:lineRule="atLeas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Podstawą prawną przetwarzania danych jest art. 6 ust. 1 lit. a) ww. rozporządzenia.  </w:t>
      </w:r>
    </w:p>
    <w:p w:rsidR="000D6015" w:rsidRDefault="000740FA">
      <w:pPr>
        <w:pStyle w:val="Akapitzlist"/>
        <w:suppressAutoHyphens w:val="0"/>
        <w:spacing w:after="0"/>
        <w:ind w:left="3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W związku z organizacją </w:t>
      </w:r>
      <w:r>
        <w:rPr>
          <w:rFonts w:ascii="Times New Roman" w:hAnsi="Times New Roman"/>
          <w:sz w:val="20"/>
          <w:szCs w:val="20"/>
        </w:rPr>
        <w:t>GMINNEGO PRZEGLĄDU KOLĘD, PASTORAŁEK I PIOSENEK ŚWIĄTECZNYCH</w:t>
      </w:r>
      <w:r>
        <w:rPr>
          <w:rFonts w:ascii="Times New Roman" w:hAnsi="Times New Roman" w:cs="Times New Roman"/>
          <w:sz w:val="20"/>
          <w:szCs w:val="20"/>
        </w:rPr>
        <w:t xml:space="preserve"> dane os</w:t>
      </w:r>
      <w:r>
        <w:rPr>
          <w:rFonts w:ascii="Times New Roman" w:hAnsi="Times New Roman" w:cs="Times New Roman"/>
          <w:sz w:val="20"/>
          <w:szCs w:val="20"/>
        </w:rPr>
        <w:t xml:space="preserve">obowe zwycięzców mogą być  przekazywane sponsorom nagród, a także podawane do wiadomości publicznej osobom zgromadzonym. Odbiorcami danych mogą być osoby upoważnione, działające z polecenia </w:t>
      </w:r>
      <w:r>
        <w:rPr>
          <w:rFonts w:ascii="Times New Roman" w:hAnsi="Times New Roman" w:cs="Times New Roman"/>
          <w:sz w:val="20"/>
          <w:szCs w:val="20"/>
        </w:rPr>
        <w:br/>
        <w:t xml:space="preserve"> Administratora. Państwa dane mogą zostać przekazane podmiotom ze</w:t>
      </w:r>
      <w:r>
        <w:rPr>
          <w:rFonts w:ascii="Times New Roman" w:hAnsi="Times New Roman" w:cs="Times New Roman"/>
          <w:sz w:val="20"/>
          <w:szCs w:val="20"/>
        </w:rPr>
        <w:t xml:space="preserve">wnętrznym na podstawie umowy powierzenia przetwarzania danych osobowych, </w:t>
      </w:r>
      <w:proofErr w:type="spellStart"/>
      <w:r>
        <w:rPr>
          <w:rFonts w:ascii="Times New Roman" w:hAnsi="Times New Roman" w:cs="Times New Roman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sz w:val="20"/>
          <w:szCs w:val="20"/>
        </w:rPr>
        <w:t>. usługodawcom wykonujących zadania w ramach świadczenia usług serwisu, rozwoju i utrzymania systemów informatycznych oraz usługodawcom z zakresu księgowości lub obsługi prawnej, a</w:t>
      </w:r>
      <w:r>
        <w:rPr>
          <w:rFonts w:ascii="Times New Roman" w:hAnsi="Times New Roman" w:cs="Times New Roman"/>
          <w:sz w:val="20"/>
          <w:szCs w:val="20"/>
        </w:rPr>
        <w:t xml:space="preserve"> także podmiotom lub organom uprawnionym na podstawie przepisów prawa.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Dane osobowe zostaną również opublikowane na stronie internetowej, w mediach społecznościowych, materiałach promocyjnych (nieograniczony krąg odbiorców).</w:t>
      </w:r>
    </w:p>
    <w:p w:rsidR="000D6015" w:rsidRDefault="000740F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</w:t>
      </w:r>
      <w:r>
        <w:rPr>
          <w:rFonts w:ascii="Times New Roman" w:hAnsi="Times New Roman" w:cs="Times New Roman"/>
          <w:sz w:val="20"/>
          <w:szCs w:val="20"/>
        </w:rPr>
        <w:t>W związku z przetwarzaniem d</w:t>
      </w:r>
      <w:r>
        <w:rPr>
          <w:rFonts w:ascii="Times New Roman" w:hAnsi="Times New Roman" w:cs="Times New Roman"/>
          <w:sz w:val="20"/>
          <w:szCs w:val="20"/>
        </w:rPr>
        <w:t>anych osobowych, przysługują Państwu następujące prawa:</w:t>
      </w:r>
    </w:p>
    <w:p w:rsidR="000D6015" w:rsidRDefault="000740FA">
      <w:pPr>
        <w:pStyle w:val="Akapitzlist"/>
        <w:numPr>
          <w:ilvl w:val="1"/>
          <w:numId w:val="2"/>
        </w:numPr>
        <w:suppressAutoHyphens w:val="0"/>
        <w:spacing w:after="0" w:line="240" w:lineRule="auto"/>
        <w:ind w:left="641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0D6015" w:rsidRDefault="000740FA">
      <w:pPr>
        <w:pStyle w:val="Akapitzlist"/>
        <w:numPr>
          <w:ilvl w:val="1"/>
          <w:numId w:val="2"/>
        </w:numPr>
        <w:suppressAutoHyphens w:val="0"/>
        <w:spacing w:after="0" w:line="240" w:lineRule="auto"/>
        <w:ind w:left="64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0D6015" w:rsidRDefault="000740FA">
      <w:pPr>
        <w:pStyle w:val="Akapitzlist"/>
        <w:numPr>
          <w:ilvl w:val="1"/>
          <w:numId w:val="2"/>
        </w:numPr>
        <w:suppressAutoHyphens w:val="0"/>
        <w:spacing w:after="0" w:line="240" w:lineRule="auto"/>
        <w:ind w:left="64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0D6015" w:rsidRDefault="000740FA">
      <w:pPr>
        <w:pStyle w:val="Akapitzlist"/>
        <w:numPr>
          <w:ilvl w:val="1"/>
          <w:numId w:val="2"/>
        </w:numPr>
        <w:suppressAutoHyphens w:val="0"/>
        <w:spacing w:after="0" w:line="240" w:lineRule="auto"/>
        <w:ind w:left="64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prawo do cofnięcia zgody w </w:t>
      </w:r>
      <w:r>
        <w:rPr>
          <w:rFonts w:ascii="Times New Roman" w:hAnsi="Times New Roman" w:cs="Times New Roman"/>
          <w:sz w:val="20"/>
          <w:szCs w:val="20"/>
        </w:rPr>
        <w:t>dowolnym momencie bez wpływu na zgodność z prawem przetwarzania, którego dokonano na podstawie zgody przed jej cofnięciem;</w:t>
      </w:r>
    </w:p>
    <w:p w:rsidR="000D6015" w:rsidRDefault="000740FA">
      <w:pPr>
        <w:pStyle w:val="Akapitzlist"/>
        <w:numPr>
          <w:ilvl w:val="1"/>
          <w:numId w:val="2"/>
        </w:numPr>
        <w:suppressAutoHyphens w:val="0"/>
        <w:spacing w:after="0" w:line="240" w:lineRule="auto"/>
        <w:ind w:left="64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wniesienia skargi do organu nadzorczego tj.  Prezesa Urzędu Ochrony Danych Osobowych (ul. Stawki 2, 00-193 Warszawa), w sytuacj</w:t>
      </w:r>
      <w:r>
        <w:rPr>
          <w:rFonts w:ascii="Times New Roman" w:hAnsi="Times New Roman" w:cs="Times New Roman"/>
          <w:sz w:val="20"/>
          <w:szCs w:val="20"/>
        </w:rPr>
        <w:t>i, gdy uzna, że przetwarzanie danych osobowych narusza przepisy ogólnego rozporządzenia o ochronie danych osobowych (RODO).</w:t>
      </w:r>
    </w:p>
    <w:p w:rsidR="000D6015" w:rsidRDefault="000D6015">
      <w:pPr>
        <w:pStyle w:val="Akapitzlist"/>
        <w:suppressAutoHyphens w:val="0"/>
        <w:spacing w:after="0" w:line="240" w:lineRule="auto"/>
        <w:ind w:left="641"/>
        <w:jc w:val="both"/>
        <w:rPr>
          <w:rFonts w:ascii="Times New Roman" w:hAnsi="Times New Roman" w:cs="Times New Roman"/>
          <w:sz w:val="20"/>
          <w:szCs w:val="20"/>
        </w:rPr>
      </w:pPr>
    </w:p>
    <w:p w:rsidR="000D6015" w:rsidRDefault="00074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Podanie przez Państwa danych osobowych nie jest obowiązkowe. Nieprzekazanie danych skutkować będzie brakiem realizacji celu, o k</w:t>
      </w:r>
      <w:r>
        <w:rPr>
          <w:rFonts w:ascii="Times New Roman" w:hAnsi="Times New Roman" w:cs="Times New Roman"/>
          <w:sz w:val="20"/>
          <w:szCs w:val="20"/>
        </w:rPr>
        <w:t>tórym mowa w punkcie 3.</w:t>
      </w:r>
    </w:p>
    <w:p w:rsidR="000D6015" w:rsidRDefault="000D60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6015" w:rsidRDefault="000740FA">
      <w:pPr>
        <w:pStyle w:val="Normal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8.W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przypadku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wyrażenia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przez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Państwa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zgody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rozpowszechnianie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wizerunku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poprzez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jego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publikację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portalu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>społeczniościowym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Facebook,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będą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przekazywane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poza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Europejski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Obszar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Gospodarczy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Stanów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Zjednoczonych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(USA)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podstawie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art. 49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1 lit. a RODO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zgodnie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którym"W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razie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braku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decyzji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stwierdzającej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odpowiedni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stopień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ochrony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określonej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 art. 45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3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lub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odpowiednich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zabezpieczeń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określonych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 art. 46, w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tym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wiążących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reguł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korporacyjnych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jednorazowe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lub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wielokrotne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przekazanie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danych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osobowych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państwa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trzeciego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lub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organizacji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międzynarodowej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mogą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nastąpić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wyłącznie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pod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warunkiem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że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której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z w:val="20"/>
          <w:szCs w:val="20"/>
        </w:rPr>
        <w:t>ane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dotyczą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poinformowana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ewentualnym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ryzyku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z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którymi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względu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brak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decyzji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stwierdzającej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odpowiedni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stopień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ochrony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oraz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brak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odpowiednich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zabezpieczeń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może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niej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wiązać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proponowane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przekazanie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wyraźnie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wyraziła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zgodę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z w:val="20"/>
          <w:szCs w:val="20"/>
        </w:rPr>
        <w:t>formujemy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jednocześnie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w/w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państwo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trzecie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USA)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zapewnia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odpowiedniego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stopnia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ochrony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danych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D6015" w:rsidRDefault="000D6015">
      <w:pPr>
        <w:spacing w:line="240" w:lineRule="auto"/>
        <w:jc w:val="both"/>
      </w:pPr>
    </w:p>
    <w:sectPr w:rsidR="000D601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4F96"/>
    <w:multiLevelType w:val="multilevel"/>
    <w:tmpl w:val="CF904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4163F"/>
    <w:multiLevelType w:val="multilevel"/>
    <w:tmpl w:val="4E6E598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B63B08"/>
    <w:multiLevelType w:val="multilevel"/>
    <w:tmpl w:val="CC0A5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5"/>
    <w:rsid w:val="000740FA"/>
    <w:rsid w:val="000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0A936-F5E0-4C27-9F0D-DAD4FC79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cs="Times New Roman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131C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131CB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31CBE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31CBE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F24C21"/>
    <w:pPr>
      <w:ind w:left="720"/>
      <w:contextualSpacing/>
    </w:pPr>
  </w:style>
  <w:style w:type="paragraph" w:customStyle="1" w:styleId="Standard">
    <w:name w:val="Standard"/>
    <w:qFormat/>
    <w:rsid w:val="00131CBE"/>
    <w:pPr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31CBE"/>
    <w:pPr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customStyle="1" w:styleId="Normal1">
    <w:name w:val="Normal1"/>
    <w:qFormat/>
    <w:rsid w:val="00131CBE"/>
    <w:rPr>
      <w:rFonts w:ascii="Liberation Serif" w:eastAsia="SimSun" w:hAnsi="Liberation Serif" w:cs="Lucida Sans"/>
      <w:sz w:val="24"/>
      <w:szCs w:val="24"/>
      <w:lang w:val="en-GB" w:eastAsia="en-GB"/>
    </w:rPr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1112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dc:description/>
  <cp:lastModifiedBy>Konto Microsoft</cp:lastModifiedBy>
  <cp:revision>5</cp:revision>
  <cp:lastPrinted>2022-01-12T10:24:00Z</cp:lastPrinted>
  <dcterms:created xsi:type="dcterms:W3CDTF">2022-01-11T21:40:00Z</dcterms:created>
  <dcterms:modified xsi:type="dcterms:W3CDTF">2022-01-17T08:50:00Z</dcterms:modified>
  <dc:language>pl-PL</dc:language>
</cp:coreProperties>
</file>